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B537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 w:rsidRPr="00B5375F">
        <w:rPr>
          <w:i/>
          <w:smallCaps/>
          <w:color w:val="808000"/>
          <w:sz w:val="32"/>
          <w:szCs w:val="24"/>
          <w:lang w:eastAsia="de-DE"/>
        </w:rPr>
        <w:t>GAL Porta a Levante</w:t>
      </w:r>
      <w:bookmarkStart w:id="0" w:name="_GoBack"/>
      <w:bookmarkEnd w:id="0"/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40063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PORTA A LEVANTE </w:t>
      </w:r>
      <w:proofErr w:type="spellStart"/>
      <w:r w:rsidR="00400630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C.2a</w:t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CONDIZIONI DI AMMISSIBILITÀ, IMPEGNI</w:t>
      </w:r>
    </w:p>
    <w:p w:rsidR="00B27A65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ED ALTRE DICHIARAZIONI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E8562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10"/>
          <w:cols w:space="708"/>
          <w:docGrid w:linePitch="360"/>
        </w:sectPr>
      </w:pPr>
    </w:p>
    <w:p w:rsidR="00455BF8" w:rsidRPr="00BE66BF" w:rsidRDefault="00455BF8" w:rsidP="00455BF8">
      <w:pPr>
        <w:autoSpaceDE w:val="0"/>
        <w:autoSpaceDN w:val="0"/>
        <w:adjustRightInd w:val="0"/>
        <w:spacing w:before="10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lastRenderedPageBreak/>
        <w:t>Il sottoscritto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_____________________________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nato il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a 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__________________ e residente in 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_____________________ alla Via/Piazza ________________________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, in qualità</w:t>
      </w:r>
    </w:p>
    <w:p w:rsidR="00455BF8" w:rsidRPr="00BE66BF" w:rsidRDefault="00455BF8" w:rsidP="00455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x-none"/>
        </w:rPr>
        <w:t>In caso di Enti Pubblici:</w:t>
      </w:r>
    </w:p>
    <w:p w:rsidR="00455BF8" w:rsidRPr="00BE66BF" w:rsidRDefault="00455BF8" w:rsidP="00455BF8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Rappresentante Legale dell’Ente ____________________________________, P.IVA/CF _________________________________________ con sede in _________________ alla Via/Piazza ________________________________________________________________,</w:t>
      </w:r>
    </w:p>
    <w:p w:rsidR="00455BF8" w:rsidRPr="00BE66BF" w:rsidRDefault="00455BF8" w:rsidP="00400630">
      <w:pPr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</w:t>
      </w: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ai sensi dell’art. 47 del D.P.R. n. 445 del 28 dicembre 2000, </w:t>
      </w:r>
    </w:p>
    <w:p w:rsidR="00455BF8" w:rsidRPr="00455BF8" w:rsidRDefault="00455BF8" w:rsidP="00455BF8">
      <w:pPr>
        <w:autoSpaceDE w:val="0"/>
        <w:autoSpaceDN w:val="0"/>
        <w:adjustRightInd w:val="0"/>
        <w:spacing w:before="100" w:after="240" w:line="240" w:lineRule="auto"/>
        <w:ind w:left="426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>DICHIARA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di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accettare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 i contenuti dell’Avviso pubblico di riferimento</w:t>
      </w: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e dei suoi allegati;</w:t>
      </w:r>
    </w:p>
    <w:p w:rsidR="00455BF8" w:rsidRPr="00BE66BF" w:rsidRDefault="00455BF8" w:rsidP="00455BF8">
      <w:pPr>
        <w:numPr>
          <w:ilvl w:val="0"/>
          <w:numId w:val="19"/>
        </w:numPr>
        <w:spacing w:before="120" w:after="120" w:line="240" w:lineRule="auto"/>
        <w:ind w:left="357" w:hanging="357"/>
        <w:contextualSpacing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che i dati e le notizie forniti 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con la presente domanda e nei suoi allegati, sono veritieri;</w:t>
      </w:r>
    </w:p>
    <w:p w:rsidR="00455BF8" w:rsidRPr="00400630" w:rsidRDefault="00455BF8" w:rsidP="00400630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per il progetto e per i singoli costi specifici non ha ottenuto altri finanziamenti a valere sul Bilancio Comunitario, Nazionale e Regionale/Provincia Autonoma sia per il progetto affidato, e sia per eventuali richieste di finanziamento in corso a valere su altri programmi con finanziamenti a carico del Bilancio Comunitario, Nazionale e Regionale/Provincia Autonoma e/o risultante dall’elenco pubblicato dei beneficiari (art. 111 Reg. (UE) 1605/2002);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corrispondere alle condizioni di ammissibilità per l’Intervento </w:t>
      </w:r>
      <w:r w:rsidR="00400630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1.3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previste nell’art. 1.3 Criteri di Ammissibilità delle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de-DE"/>
        </w:rPr>
        <w:t xml:space="preserve">Disposizioni di Attuazione di </w:t>
      </w:r>
      <w:r w:rsidRPr="00BE66BF">
        <w:rPr>
          <w:rFonts w:asciiTheme="minorHAnsi" w:eastAsia="Times New Roman" w:hAnsiTheme="minorHAnsi" w:cs="Arial"/>
          <w:sz w:val="24"/>
          <w:szCs w:val="24"/>
          <w:lang w:eastAsia="de-DE"/>
        </w:rPr>
        <w:t>Intervento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de-DE"/>
        </w:rPr>
        <w:t xml:space="preserve"> Parte B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nei propri confronti e, nei confronti dei soggetti indicati dall’art 80 d.lgs. 50/2016, ove pertinente, non sussistono i motivi di esclusione di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cui all’art 80 d.lgs. 50/2016 comma 1, 2,4, 5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a),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b) e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. f) o altra ipotesi di divieto di contrarre con la Pubblica Amministrazione secondo quanto stabilito dall’art. 106 del Reg. (UE) n. 966 del 2012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non ricorrono le condizioni di inammissibilità individuate dall’art 10 del Reg. UE n. 508/2014, così come ulteriormente specificate nei Reg. (UE) n. 288/2015 e n. 2252/2015;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non risulta inadempiente in relazione a provvedimenti di revoca e recupero di agevolazioni precedentemente concesse dalla Regione Puglia, relative al programma FEP 2007/2013, e di non essere stato inserito nel registro debitori della Regione Puglia;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non aver usufruito di un finanziamento nei cinque anni precedenti la data di presentazione dell’istanza - nel corso della precedente programmazione FEP 2007 – 2013 e dell’attuale programmazione FEAMP 2014-2020 - per le stesse opere, lavori e attrezzature oggetto del presente progetto;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di essere a conoscenza e di accettare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incondizionatamente gli obblighi e le prescrizioni contenute nell’Avviso pubblico 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di riferimento 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nel PO FEAMP 2014/2020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assumere i seguenti impegni: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comunicare tempestivamente all’Amministrazione </w:t>
      </w:r>
      <w:r w:rsidR="007E6E18" w:rsidRPr="00BE66BF">
        <w:rPr>
          <w:rFonts w:asciiTheme="minorHAnsi" w:eastAsia="Times New Roman" w:hAnsiTheme="minorHAnsi" w:cs="Arial"/>
          <w:noProof/>
          <w:sz w:val="24"/>
          <w:szCs w:val="24"/>
          <w:lang w:eastAsia="x-none"/>
        </w:rPr>
        <w:t xml:space="preserve">e al GAL </w:t>
      </w: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procedente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la rinuncia al contributo eventualmente ottenuto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o </w:t>
      </w: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gli aggiornamenti delle dichiarazioni rese ai sensi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del D.P.R. n. 445/2000 e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s.m.i.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assicurare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la capacità amministrativa, finanziaria e operativa per soddisfare le condizioni e gli obblighi derivanti dall’avviso pubblico ai sensi dell’art 125 par. 3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lett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d) del reg. 1303/2013;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realizzare l’iniziativa in conformità con il progetto approvato;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lastRenderedPageBreak/>
        <w:t xml:space="preserve">rispettare la normativa comunitaria, nazionale e della Regione; 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realizzare l’intervento nel rispetto delle necessarie autorizzazioni;</w:t>
      </w:r>
    </w:p>
    <w:p w:rsidR="00D9417D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attenersi alla modulistica di bando e a quella resa disponibile sul sito WEB della Regione Puglia, all’indirizzo Web: </w:t>
      </w:r>
      <w:hyperlink r:id="rId13" w:history="1">
        <w:r w:rsidRPr="00BE66BF">
          <w:rPr>
            <w:rFonts w:asciiTheme="minorHAnsi" w:eastAsia="Times New Roman" w:hAnsiTheme="minorHAnsi" w:cs="Arial"/>
            <w:sz w:val="24"/>
            <w:szCs w:val="24"/>
            <w:u w:val="single"/>
            <w:lang w:val="x-none" w:eastAsia="x-none"/>
          </w:rPr>
          <w:t>feamp.regione.puglia.it</w:t>
        </w:r>
      </w:hyperlink>
      <w:r w:rsidR="007E6E18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bookmarkStart w:id="1" w:name="_Hlk508038449"/>
      <w:r w:rsidR="007E6E18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sul sito web del </w:t>
      </w:r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GAL Porta a Levante </w:t>
      </w:r>
      <w:proofErr w:type="spellStart"/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>scarl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;</w:t>
      </w:r>
      <w:bookmarkEnd w:id="1"/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assicurare il proprio supporto per le verifiche ed i sopralluoghi che l’Amministrazione </w:t>
      </w:r>
      <w:bookmarkStart w:id="2" w:name="_Hlk508038379"/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il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GAL</w:t>
      </w:r>
      <w:bookmarkEnd w:id="2"/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riterranno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di effettuare nonché di assicurare l’accesso ad ogni altro documento che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questi riterranno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utile acquisire ai fini dell’accertamento;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assicurare l’accesso ai luoghi dove insistono gli impianti, i macchinari e le attrezzature interessate dall'intervento sui quali l’Amministrazione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il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GAL provvederanno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ad effettuare gli opportuni accertamenti;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le norme in materia di sicurezza sui luoghi di lavoro (D.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Lgs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n. 81/2008);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utilizzare il sostegno in conformità agli scopi previsti dal progetto finanziato;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fornire tutti i dati e le informazioni necessarie all’Amministrazione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al GAL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per monitorare il progetto ed il suo avanzamento dal punto di vista fisico, finanziario e procedurale;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realizzare le opere e/o acquistare le dotazioni nei tempi che consentono il raggiungimento della finalità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dell’Intervento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, in conformità alle disposizioni contenute nell’Atto di Concessione, fatta salva l’eventuale proroga concessa ovvero le cause di forza maggiore; 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il vincolo di destinazione, fatti salvi i casi di forza maggiore, per gli investimenti materiali;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acquisire e produrre i titoli autorizzativi dell’intervento entro il tempo massimo di </w:t>
      </w:r>
      <w:r w:rsidRPr="00455BF8">
        <w:rPr>
          <w:rFonts w:asciiTheme="minorHAnsi" w:eastAsia="Times New Roman" w:hAnsiTheme="minorHAnsi" w:cs="Arial"/>
          <w:sz w:val="24"/>
          <w:szCs w:val="24"/>
          <w:lang w:eastAsia="x-none"/>
        </w:rPr>
        <w:t>3</w:t>
      </w: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mesi dalla data dell’atto di concessione, pena la decadenza dagli aiuti e il recupero delle somme eventualmente erogate;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verificare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periodicamente le FAQ pubblicate sul sito WEB della Regione Puglia all’indirizzo Web: feamp.regione.puglia.it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sul sito web del </w:t>
      </w:r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GAL Porta a Levante </w:t>
      </w:r>
      <w:proofErr w:type="spellStart"/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>scarl</w:t>
      </w:r>
      <w:proofErr w:type="spellEnd"/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nonché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utilizzare la documentazione (schemi di richiesta, modelli di rendicontazione etc.) ivi resa disponibile;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presentare, in sede di Domanda di pagamento per Stati di Avanzamenti dei Lavori o del Saldo del contributo, la documentazione di cui alle Disposizioni Procedurali e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l’obbligo della stabilità dell’operazione di cui all’articolo 71 del Reg. (CE) n. 1303/2013, secondo quanto previsto quanto previsto dal paragrafo 17. delle Disposizioni di Attuazione di Misura Parte A – GENERALE;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applicare il CCNL di riferimento per il personale dipendente;</w:t>
      </w:r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non rientrare tra i casi di esclusione di cui all’art. 106 del Reg. (UE) n.966/2012. </w:t>
      </w:r>
    </w:p>
    <w:p w:rsidR="00455BF8" w:rsidRPr="00400630" w:rsidRDefault="00455BF8" w:rsidP="0040063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8A4D5D" w:rsidRDefault="004F7F21" w:rsidP="00D9417D">
      <w:pPr>
        <w:spacing w:before="120" w:after="120"/>
        <w:rPr>
          <w:rFonts w:cs="Arial"/>
          <w:sz w:val="24"/>
        </w:rPr>
      </w:pPr>
      <w:r w:rsidRPr="004F7F21">
        <w:rPr>
          <w:rFonts w:cs="Arial"/>
          <w:sz w:val="24"/>
        </w:rPr>
        <w:tab/>
      </w:r>
      <w:r w:rsidRPr="004F7F21">
        <w:rPr>
          <w:rFonts w:cs="Arial"/>
          <w:sz w:val="24"/>
        </w:rPr>
        <w:tab/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400630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23495" b="2540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4875A8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2pt;margin-top:22.6pt;width:113.6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    <v:textbox>
                  <w:txbxContent>
                    <w:p w:rsidR="008A4D5D" w:rsidRPr="004875A8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12700" b="25400"/>
                <wp:wrapNone/>
                <wp:docPr id="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F4057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2pt;margin-top:22.6pt;width:225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8A4D5D" w:rsidRPr="007F4057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400630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14605" b="2540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0.65pt;margin-top:19.05pt;width:345.35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14605" b="2540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9F6267" w:rsidRDefault="008A4D5D" w:rsidP="008A4D5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0.65pt;margin-top:22.2pt;width:345.3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    <v:textbox>
                  <w:txbxContent>
                    <w:p w:rsidR="008A4D5D" w:rsidRPr="009F6267" w:rsidRDefault="008A4D5D" w:rsidP="008A4D5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15240" b="2540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0.65pt;margin-top:22.3pt;width:345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Numero documento: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23495" b="2540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75pt;margin-top:22.55pt;width:11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23495" b="15875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45pt;margin-top:22.3pt;width:113.65pt;height:2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400630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17145" b="2349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B2445D" w:rsidRDefault="008A4D5D" w:rsidP="008A4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.85pt;margin-top:16.05pt;width:424.65pt;height:2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8A4D5D" w:rsidRPr="00B2445D" w:rsidRDefault="008A4D5D" w:rsidP="008A4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E85625">
      <w:footerReference w:type="even" r:id="rId14"/>
      <w:footerReference w:type="default" r:id="rId15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CF" w:rsidRDefault="003139CF" w:rsidP="000C31B8">
      <w:pPr>
        <w:spacing w:after="0" w:line="240" w:lineRule="auto"/>
      </w:pPr>
      <w:r>
        <w:separator/>
      </w:r>
    </w:p>
  </w:endnote>
  <w:endnote w:type="continuationSeparator" w:id="0">
    <w:p w:rsidR="003139CF" w:rsidRDefault="003139CF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508065"/>
      <w:docPartObj>
        <w:docPartGallery w:val="Page Numbers (Bottom of Page)"/>
        <w:docPartUnique/>
      </w:docPartObj>
    </w:sdtPr>
    <w:sdtEndPr/>
    <w:sdtContent>
      <w:p w:rsidR="00E85625" w:rsidRDefault="00E856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5F">
          <w:rPr>
            <w:noProof/>
          </w:rPr>
          <w:t>10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63729"/>
      <w:docPartObj>
        <w:docPartGallery w:val="Page Numbers (Bottom of Page)"/>
        <w:docPartUnique/>
      </w:docPartObj>
    </w:sdtPr>
    <w:sdtEndPr/>
    <w:sdtContent>
      <w:p w:rsidR="00E85625" w:rsidRDefault="00E856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5F">
          <w:rPr>
            <w:noProof/>
          </w:rPr>
          <w:t>11</w:t>
        </w:r>
        <w:r>
          <w:fldChar w:fldCharType="end"/>
        </w:r>
      </w:p>
    </w:sdtContent>
  </w:sdt>
  <w:p w:rsidR="00E85625" w:rsidRDefault="00E856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139086"/>
      <w:docPartObj>
        <w:docPartGallery w:val="Page Numbers (Bottom of Page)"/>
        <w:docPartUnique/>
      </w:docPartObj>
    </w:sdtPr>
    <w:sdtEndPr/>
    <w:sdtContent>
      <w:p w:rsidR="00416399" w:rsidRDefault="004163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5F">
          <w:rPr>
            <w:noProof/>
          </w:rPr>
          <w:t>13</w:t>
        </w:r>
        <w:r>
          <w:fldChar w:fldCharType="end"/>
        </w:r>
      </w:p>
    </w:sdtContent>
  </w:sdt>
  <w:p w:rsidR="00B70499" w:rsidRDefault="00B70499" w:rsidP="004163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CF" w:rsidRDefault="003139CF" w:rsidP="000C31B8">
      <w:pPr>
        <w:spacing w:after="0" w:line="240" w:lineRule="auto"/>
      </w:pPr>
      <w:r>
        <w:separator/>
      </w:r>
    </w:p>
  </w:footnote>
  <w:footnote w:type="continuationSeparator" w:id="0">
    <w:p w:rsidR="003139CF" w:rsidRDefault="003139CF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752D5F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0" b="0"/>
                <wp:docPr id="13" name="Immagine 13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4" name="Immagine 14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752D5F" w:rsidRPr="00AA01ED" w:rsidRDefault="00752D5F" w:rsidP="00752D5F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0"/>
                <wp:docPr id="15" name="Immagine 1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2D5F" w:rsidRPr="003A2BC1" w:rsidTr="009D3CD2">
      <w:trPr>
        <w:cantSplit/>
        <w:trHeight w:val="293"/>
      </w:trPr>
      <w:tc>
        <w:tcPr>
          <w:tcW w:w="2235" w:type="dxa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752D5F" w:rsidRPr="00D2420B" w:rsidRDefault="00752D5F" w:rsidP="00752D5F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400630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1226185" cy="638810"/>
              <wp:effectExtent l="0" t="0" r="12065" b="279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400630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00630"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20.25pt;margin-top:-5pt;width:96.5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">
              <v:textbox>
                <w:txbxContent>
                  <w:p w:rsidR="00B70499" w:rsidRPr="00483FC7" w:rsidRDefault="00400630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00630"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Pr="00400630">
      <w:rPr>
        <w:smallCaps/>
      </w:rPr>
      <w:t xml:space="preserve">GAL Porta a Levante </w:t>
    </w:r>
    <w:proofErr w:type="spellStart"/>
    <w:r w:rsidRPr="00400630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2a – Condizioni di ammissibilità, impegni ed altre dichiarazioni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1C4A1FAA" wp14:editId="62AD7C98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2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3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20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23"/>
  </w:num>
  <w:num w:numId="15">
    <w:abstractNumId w:val="13"/>
  </w:num>
  <w:num w:numId="16">
    <w:abstractNumId w:val="3"/>
  </w:num>
  <w:num w:numId="17">
    <w:abstractNumId w:val="18"/>
  </w:num>
  <w:num w:numId="18">
    <w:abstractNumId w:val="14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C339E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39CF"/>
    <w:rsid w:val="00315EA3"/>
    <w:rsid w:val="003307CC"/>
    <w:rsid w:val="003614A0"/>
    <w:rsid w:val="00375646"/>
    <w:rsid w:val="00382B88"/>
    <w:rsid w:val="003837F8"/>
    <w:rsid w:val="003A2BC1"/>
    <w:rsid w:val="003E29F5"/>
    <w:rsid w:val="00400630"/>
    <w:rsid w:val="00404642"/>
    <w:rsid w:val="00406D20"/>
    <w:rsid w:val="00410922"/>
    <w:rsid w:val="0041605E"/>
    <w:rsid w:val="00416399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2D5F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0560F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375F"/>
    <w:rsid w:val="00B56E81"/>
    <w:rsid w:val="00B70499"/>
    <w:rsid w:val="00B8129B"/>
    <w:rsid w:val="00B91276"/>
    <w:rsid w:val="00BB6E07"/>
    <w:rsid w:val="00BD1D65"/>
    <w:rsid w:val="00BD6B94"/>
    <w:rsid w:val="00BE66BF"/>
    <w:rsid w:val="00BF06FB"/>
    <w:rsid w:val="00BF7879"/>
    <w:rsid w:val="00C014B2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2B58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85625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B76C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amp.regione.pugli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699F-D004-44CF-9ABC-CDCBC930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3</cp:revision>
  <cp:lastPrinted>2017-07-03T13:43:00Z</cp:lastPrinted>
  <dcterms:created xsi:type="dcterms:W3CDTF">2018-08-08T17:23:00Z</dcterms:created>
  <dcterms:modified xsi:type="dcterms:W3CDTF">2018-08-08T17:25:00Z</dcterms:modified>
</cp:coreProperties>
</file>